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7" w:rsidRDefault="004E59FE" w:rsidP="00E22D07">
      <w:r>
        <w:t>10/10/2017</w:t>
      </w:r>
    </w:p>
    <w:p w:rsidR="00B20AC7" w:rsidRPr="00C61FA3" w:rsidRDefault="00D253A2" w:rsidP="00C61FA3">
      <w:pPr>
        <w:jc w:val="center"/>
        <w:rPr>
          <w:b/>
          <w:szCs w:val="28"/>
        </w:rPr>
      </w:pPr>
      <w:r>
        <w:rPr>
          <w:b/>
          <w:szCs w:val="28"/>
        </w:rPr>
        <w:t>LC</w:t>
      </w:r>
      <w:r w:rsidR="00E918A8">
        <w:rPr>
          <w:b/>
          <w:szCs w:val="28"/>
        </w:rPr>
        <w:t xml:space="preserve"> </w:t>
      </w:r>
      <w:r w:rsidR="004E59FE">
        <w:rPr>
          <w:b/>
          <w:szCs w:val="28"/>
        </w:rPr>
        <w:t>1</w:t>
      </w:r>
      <w:r w:rsidR="00E453F1">
        <w:rPr>
          <w:b/>
          <w:szCs w:val="28"/>
        </w:rPr>
        <w:t>5</w:t>
      </w:r>
      <w:r w:rsidR="00B20AC7" w:rsidRPr="00B20AC7">
        <w:rPr>
          <w:b/>
          <w:szCs w:val="28"/>
        </w:rPr>
        <w:t xml:space="preserve"> : </w:t>
      </w:r>
      <w:r w:rsidR="00E453F1">
        <w:rPr>
          <w:b/>
          <w:szCs w:val="28"/>
        </w:rPr>
        <w:t>Solvants</w:t>
      </w:r>
      <w:r w:rsidR="004E59FE">
        <w:rPr>
          <w:b/>
          <w:szCs w:val="28"/>
        </w:rPr>
        <w:t xml:space="preserve"> </w:t>
      </w:r>
      <w:r w:rsidR="00B20AC7" w:rsidRPr="00B20AC7">
        <w:rPr>
          <w:b/>
          <w:szCs w:val="28"/>
        </w:rPr>
        <w:t>(</w:t>
      </w:r>
      <w:r w:rsidR="00E453F1">
        <w:rPr>
          <w:b/>
          <w:szCs w:val="28"/>
        </w:rPr>
        <w:t>CP</w:t>
      </w:r>
      <w:r w:rsidR="00831806">
        <w:rPr>
          <w:b/>
          <w:szCs w:val="28"/>
        </w:rPr>
        <w:t>)</w:t>
      </w:r>
    </w:p>
    <w:p w:rsidR="00B20AC7" w:rsidRDefault="00B20AC7" w:rsidP="00E22D07">
      <w:pPr>
        <w:rPr>
          <w:i/>
        </w:rPr>
      </w:pPr>
      <w:r w:rsidRPr="004B16F4">
        <w:rPr>
          <w:i/>
        </w:rPr>
        <w:t>Par :</w:t>
      </w:r>
      <w:r w:rsidR="00B6013A" w:rsidRPr="004B16F4">
        <w:rPr>
          <w:i/>
        </w:rPr>
        <w:t xml:space="preserve"> </w:t>
      </w:r>
      <w:r w:rsidR="00E453F1">
        <w:rPr>
          <w:i/>
        </w:rPr>
        <w:t>Léa Lachaud</w:t>
      </w:r>
      <w:r w:rsidRPr="004B16F4">
        <w:rPr>
          <w:i/>
        </w:rPr>
        <w:tab/>
      </w:r>
      <w:r w:rsidR="00E453F1">
        <w:rPr>
          <w:i/>
        </w:rPr>
        <w:tab/>
      </w:r>
      <w:r w:rsidR="00E453F1">
        <w:rPr>
          <w:i/>
        </w:rPr>
        <w:tab/>
      </w:r>
      <w:r w:rsidR="00E453F1">
        <w:rPr>
          <w:i/>
        </w:rPr>
        <w:tab/>
      </w:r>
      <w:r w:rsidR="00E453F1">
        <w:rPr>
          <w:i/>
        </w:rPr>
        <w:tab/>
      </w:r>
      <w:r w:rsidRPr="004B16F4">
        <w:rPr>
          <w:i/>
        </w:rPr>
        <w:tab/>
        <w:t xml:space="preserve">Correcteur : </w:t>
      </w:r>
      <w:r w:rsidR="00C61FA3" w:rsidRPr="004B16F4">
        <w:rPr>
          <w:i/>
        </w:rPr>
        <w:t>Anne-Laure Bacchetta</w:t>
      </w:r>
    </w:p>
    <w:p w:rsidR="00DD6F72" w:rsidRPr="001D059B" w:rsidRDefault="00DD6F72" w:rsidP="00E22D07">
      <w:pPr>
        <w:rPr>
          <w:u w:val="single"/>
        </w:rPr>
      </w:pPr>
    </w:p>
    <w:p w:rsidR="001D059B" w:rsidRPr="001D059B" w:rsidRDefault="001D059B" w:rsidP="000071FF">
      <w:pPr>
        <w:rPr>
          <w:i/>
          <w:u w:val="single"/>
        </w:rPr>
      </w:pPr>
      <w:r w:rsidRPr="001D059B">
        <w:rPr>
          <w:i/>
          <w:u w:val="single"/>
        </w:rPr>
        <w:t>Aspect didactique</w:t>
      </w:r>
    </w:p>
    <w:p w:rsidR="000F76DA" w:rsidRDefault="00755222" w:rsidP="0094473C">
      <w:pPr>
        <w:pStyle w:val="Paragraphedeliste"/>
        <w:numPr>
          <w:ilvl w:val="0"/>
          <w:numId w:val="9"/>
        </w:numPr>
      </w:pPr>
      <w:r>
        <w:t xml:space="preserve">La leçon de ce jour manquait de fil directeur. Il faut absolument </w:t>
      </w:r>
      <w:r w:rsidRPr="0094473C">
        <w:rPr>
          <w:u w:val="single"/>
        </w:rPr>
        <w:t>construire le plan</w:t>
      </w:r>
      <w:r>
        <w:t xml:space="preserve">, </w:t>
      </w:r>
      <w:r w:rsidRPr="0094473C">
        <w:rPr>
          <w:u w:val="single"/>
        </w:rPr>
        <w:t xml:space="preserve">poser une problématique </w:t>
      </w:r>
      <w:r>
        <w:t xml:space="preserve">en introduction et y répondre au fur et à mesure de la leçon. Bien </w:t>
      </w:r>
      <w:r w:rsidRPr="0094473C">
        <w:rPr>
          <w:u w:val="single"/>
        </w:rPr>
        <w:t>délimiter</w:t>
      </w:r>
      <w:r>
        <w:t xml:space="preserve"> le sujet qu’on va traiter. Eviter absolument de juxtaposer des parties sans faire de lien entre elles !</w:t>
      </w:r>
    </w:p>
    <w:p w:rsidR="00024D68" w:rsidRDefault="00024D68" w:rsidP="0094473C">
      <w:pPr>
        <w:pStyle w:val="Paragraphedeliste"/>
        <w:numPr>
          <w:ilvl w:val="0"/>
          <w:numId w:val="9"/>
        </w:numPr>
      </w:pPr>
      <w:r>
        <w:t>Le plan ne m’a</w:t>
      </w:r>
      <w:r w:rsidR="00B833DD">
        <w:t xml:space="preserve"> donc</w:t>
      </w:r>
      <w:r>
        <w:t xml:space="preserve"> pas convaincue</w:t>
      </w:r>
      <w:r w:rsidR="00495615">
        <w:t>…</w:t>
      </w:r>
    </w:p>
    <w:p w:rsidR="00755222" w:rsidRDefault="00755222" w:rsidP="0094473C">
      <w:pPr>
        <w:pStyle w:val="Paragraphedeliste"/>
        <w:numPr>
          <w:ilvl w:val="0"/>
          <w:numId w:val="9"/>
        </w:numPr>
      </w:pPr>
      <w:r>
        <w:t xml:space="preserve">Penser à </w:t>
      </w:r>
      <w:r w:rsidRPr="0094473C">
        <w:rPr>
          <w:u w:val="single"/>
        </w:rPr>
        <w:t>définir</w:t>
      </w:r>
      <w:r>
        <w:t xml:space="preserve"> ce qu’est un solvant « classique » : il est liquide (c’est donc une petite molécule) et peu cher</w:t>
      </w:r>
      <w:r w:rsidR="00574B17">
        <w:t xml:space="preserve">. </w:t>
      </w:r>
    </w:p>
    <w:p w:rsidR="008111CA" w:rsidRDefault="008111CA" w:rsidP="00404240">
      <w:pPr>
        <w:rPr>
          <w:i/>
          <w:u w:val="single"/>
        </w:rPr>
      </w:pPr>
    </w:p>
    <w:p w:rsidR="00404240" w:rsidRPr="001D059B" w:rsidRDefault="00404240" w:rsidP="00404240">
      <w:pPr>
        <w:rPr>
          <w:i/>
          <w:u w:val="single"/>
        </w:rPr>
      </w:pPr>
      <w:r w:rsidRPr="001D059B">
        <w:rPr>
          <w:i/>
          <w:u w:val="single"/>
        </w:rPr>
        <w:t xml:space="preserve">Aspect </w:t>
      </w:r>
      <w:r>
        <w:rPr>
          <w:i/>
          <w:u w:val="single"/>
        </w:rPr>
        <w:t>pédagogique</w:t>
      </w:r>
    </w:p>
    <w:p w:rsidR="00574B17" w:rsidRDefault="00E1370C" w:rsidP="00E1370C">
      <w:pPr>
        <w:pStyle w:val="Paragraphedeliste"/>
        <w:numPr>
          <w:ilvl w:val="0"/>
          <w:numId w:val="8"/>
        </w:numPr>
      </w:pPr>
      <w:r>
        <w:t>Le dynamisme fait partie intégrante de la pédagogie, il était bien au rendez-vous pour cette leçon</w:t>
      </w:r>
      <w:r w:rsidR="00E20E8D">
        <w:t>.</w:t>
      </w:r>
    </w:p>
    <w:p w:rsidR="00E1370C" w:rsidRDefault="00E1370C" w:rsidP="00E1370C">
      <w:pPr>
        <w:pStyle w:val="Paragraphedeliste"/>
        <w:numPr>
          <w:ilvl w:val="0"/>
          <w:numId w:val="8"/>
        </w:numPr>
      </w:pPr>
      <w:r>
        <w:t xml:space="preserve">Il faut systématiquement </w:t>
      </w:r>
      <w:r w:rsidR="00E20E8D">
        <w:t>écrire</w:t>
      </w:r>
      <w:r>
        <w:t xml:space="preserve"> les réactions (pour un dosage) </w:t>
      </w:r>
      <w:r w:rsidR="00E20E8D">
        <w:t>ou les équilibres</w:t>
      </w:r>
      <w:r>
        <w:t xml:space="preserve"> étudiés (pour le coefficient de partage). L’écriture A</w:t>
      </w:r>
      <w:r w:rsidRPr="00E1370C">
        <w:rPr>
          <w:vertAlign w:val="subscript"/>
        </w:rPr>
        <w:t>(solvant1)</w:t>
      </w:r>
      <w:r>
        <w:t>=A</w:t>
      </w:r>
      <w:r w:rsidRPr="00E1370C">
        <w:rPr>
          <w:vertAlign w:val="subscript"/>
        </w:rPr>
        <w:t>(solvant2)</w:t>
      </w:r>
      <w:r>
        <w:t xml:space="preserve"> est à proscrire, surtout quand on ne précise aucun des termes. </w:t>
      </w:r>
      <w:r w:rsidR="00E20E8D">
        <w:t>E</w:t>
      </w:r>
      <w:r>
        <w:t>crire I</w:t>
      </w:r>
      <w:r w:rsidRPr="00E20E8D">
        <w:rPr>
          <w:vertAlign w:val="subscript"/>
        </w:rPr>
        <w:t>2(eau)</w:t>
      </w:r>
      <w:r w:rsidR="00E20E8D">
        <w:t xml:space="preserve"> </w:t>
      </w:r>
      <w:r>
        <w:t>=</w:t>
      </w:r>
      <w:r w:rsidR="00E20E8D">
        <w:t xml:space="preserve"> </w:t>
      </w:r>
      <w:r>
        <w:t>I</w:t>
      </w:r>
      <w:r w:rsidRPr="00E20E8D">
        <w:rPr>
          <w:vertAlign w:val="subscript"/>
        </w:rPr>
        <w:t>2(cyclohexane)</w:t>
      </w:r>
      <w:r w:rsidR="00E20E8D" w:rsidRPr="00E20E8D">
        <w:rPr>
          <w:vertAlign w:val="subscript"/>
        </w:rPr>
        <w:t xml:space="preserve"> </w:t>
      </w:r>
      <w:r w:rsidR="00E20E8D">
        <w:t>n’est pas plus long et permet en plus de voir dans quel sens est choisi le coefficient de partage.</w:t>
      </w:r>
    </w:p>
    <w:p w:rsidR="00E20E8D" w:rsidRDefault="00E20E8D" w:rsidP="00E1370C">
      <w:pPr>
        <w:pStyle w:val="Paragraphedeliste"/>
        <w:numPr>
          <w:ilvl w:val="0"/>
          <w:numId w:val="8"/>
        </w:numPr>
      </w:pPr>
      <w:r>
        <w:t xml:space="preserve">Si on veut évoquer les solvants alternatifs, ce serait bien de prendre des exemples et ne pas se contenter de définir </w:t>
      </w:r>
      <w:r w:rsidR="00495615">
        <w:t xml:space="preserve">vaguement </w:t>
      </w:r>
      <w:r>
        <w:t>les liquides ioniques et les fluides surcritiques.</w:t>
      </w:r>
    </w:p>
    <w:p w:rsidR="00617AF8" w:rsidRPr="00B031D4" w:rsidRDefault="00617AF8" w:rsidP="00E1370C">
      <w:pPr>
        <w:pStyle w:val="Paragraphedeliste"/>
        <w:numPr>
          <w:ilvl w:val="0"/>
          <w:numId w:val="8"/>
        </w:numPr>
      </w:pPr>
      <w:r>
        <w:t>Les résultats expérimentaux doivent donner lieu à un commentaire en plus d’une constatation. Par exemple, après avoir déterminé un coefficient de partage, faire une analyse sur le caractère polaire/apolaire des espèces mises en jeu.</w:t>
      </w:r>
    </w:p>
    <w:p w:rsidR="008111CA" w:rsidRDefault="008111CA" w:rsidP="000071FF">
      <w:pPr>
        <w:rPr>
          <w:i/>
          <w:u w:val="single"/>
        </w:rPr>
      </w:pPr>
    </w:p>
    <w:p w:rsidR="00542055" w:rsidRDefault="00C748EC" w:rsidP="000071FF">
      <w:pPr>
        <w:rPr>
          <w:i/>
          <w:u w:val="single"/>
        </w:rPr>
      </w:pPr>
      <w:r w:rsidRPr="00C748EC">
        <w:rPr>
          <w:i/>
          <w:u w:val="single"/>
        </w:rPr>
        <w:t>Expériences</w:t>
      </w:r>
    </w:p>
    <w:p w:rsidR="00B031D4" w:rsidRDefault="0094473C" w:rsidP="00034EBB">
      <w:pPr>
        <w:pStyle w:val="Paragraphedeliste"/>
        <w:numPr>
          <w:ilvl w:val="0"/>
          <w:numId w:val="7"/>
        </w:numPr>
      </w:pPr>
      <w:r>
        <w:t xml:space="preserve">Sur le coefficient de partage : est-il </w:t>
      </w:r>
      <w:r w:rsidR="006F2540">
        <w:t xml:space="preserve">vraiment </w:t>
      </w:r>
      <w:r>
        <w:t>utile d’agiter d’abord le mélange avec un barreau aimanté, puis de transvaser dans l’ampoule à décanter, puis d’agiter l’ampoule ? L’agitation magnétique est certes moins fatigante mais les phases se mélangent assez mal dans l’erlenmeyer. On peut ne garder que l’ampoule</w:t>
      </w:r>
      <w:r w:rsidR="006F2540">
        <w:t>.</w:t>
      </w:r>
    </w:p>
    <w:p w:rsidR="006F2540" w:rsidRPr="006F2540" w:rsidRDefault="0094473C" w:rsidP="00E20E8D">
      <w:pPr>
        <w:pStyle w:val="Paragraphedeliste"/>
        <w:numPr>
          <w:ilvl w:val="0"/>
          <w:numId w:val="7"/>
        </w:numPr>
        <w:rPr>
          <w:i/>
          <w:u w:val="single"/>
        </w:rPr>
      </w:pPr>
      <w:r>
        <w:t>La cinétique de solvolyse de tBuCl a été présentée.</w:t>
      </w:r>
      <w:r w:rsidR="005D0FCD">
        <w:t xml:space="preserve"> Elle illustre bien l’effet de solvant en synthèse mais </w:t>
      </w:r>
      <w:r w:rsidR="006F2540">
        <w:t>c</w:t>
      </w:r>
      <w:r w:rsidR="005D0FCD">
        <w:t>es effets sont hors programme dans l’ensemble des CPGE</w:t>
      </w:r>
      <w:r w:rsidR="006F2540">
        <w:t xml:space="preserve"> et le mécanisme SN1 n’est pas au programme de MP. On peut juste en déduire que la composition du solvant a manifestement un effet sur l’énergie d’activation. Il faudrait encore contrôler que toutes les manipulations sont faites à la même température, ce qui n’a pas été le cas ici. Les expériences de cinétique se font dans tous les cas à une </w:t>
      </w:r>
      <w:r w:rsidR="006F2540" w:rsidRPr="006F2540">
        <w:rPr>
          <w:u w:val="single"/>
        </w:rPr>
        <w:t>température connue et constante</w:t>
      </w:r>
      <w:r w:rsidR="006F2540">
        <w:t>.</w:t>
      </w:r>
    </w:p>
    <w:p w:rsidR="006F2540" w:rsidRPr="006F2540" w:rsidRDefault="006F2540" w:rsidP="00E20E8D">
      <w:pPr>
        <w:pStyle w:val="Paragraphedeliste"/>
        <w:numPr>
          <w:ilvl w:val="0"/>
          <w:numId w:val="7"/>
        </w:numPr>
        <w:rPr>
          <w:i/>
          <w:u w:val="single"/>
        </w:rPr>
      </w:pPr>
      <w:r>
        <w:t>Ne pas commencer une c.c.m. dans les 3 dernières minutes, on n’a encore jamais vu d’élution instantanée…</w:t>
      </w:r>
    </w:p>
    <w:p w:rsidR="008111CA" w:rsidRDefault="008111CA" w:rsidP="00A6029B">
      <w:pPr>
        <w:rPr>
          <w:i/>
          <w:u w:val="single"/>
        </w:rPr>
      </w:pPr>
    </w:p>
    <w:p w:rsidR="00E20E8D" w:rsidRPr="00A6029B" w:rsidRDefault="00E20E8D" w:rsidP="00A6029B">
      <w:pPr>
        <w:rPr>
          <w:i/>
          <w:u w:val="single"/>
        </w:rPr>
      </w:pPr>
      <w:r w:rsidRPr="00A6029B">
        <w:rPr>
          <w:i/>
          <w:u w:val="single"/>
        </w:rPr>
        <w:t>Divers</w:t>
      </w:r>
    </w:p>
    <w:p w:rsidR="00617AF8" w:rsidRDefault="00617AF8" w:rsidP="00D614C8">
      <w:pPr>
        <w:pStyle w:val="Paragraphedeliste"/>
        <w:numPr>
          <w:ilvl w:val="0"/>
          <w:numId w:val="7"/>
        </w:numPr>
      </w:pPr>
      <w:r>
        <w:t>L’eau est certes un solvant ionisant. Toutefois, il est difficile d’ioniser ce qui est déjà ionique. A ce titre, la dissolution de NaCl (= modèle de cristal ionique) dans l’eau ne montre pas le caractère ionisant du solvant, contrairement à la dissolution de HCl par exemple.</w:t>
      </w:r>
    </w:p>
    <w:p w:rsidR="00024D68" w:rsidRDefault="00024D68" w:rsidP="00D614C8">
      <w:pPr>
        <w:pStyle w:val="Paragraphedeliste"/>
        <w:numPr>
          <w:ilvl w:val="0"/>
          <w:numId w:val="7"/>
        </w:numPr>
      </w:pPr>
      <w:r>
        <w:lastRenderedPageBreak/>
        <w:t xml:space="preserve">J’ai rappelé que la liaison H ne peut concerner </w:t>
      </w:r>
      <w:r w:rsidRPr="00024D68">
        <w:rPr>
          <w:u w:val="single"/>
        </w:rPr>
        <w:t>que</w:t>
      </w:r>
      <w:r>
        <w:t xml:space="preserve"> certains hétéroatomes et n’est pas forcément en jeu dans la solvatation par l’eau. En revanche elle peut être présente dans la solvatation d’espèces neutre (ex : EtOH)</w:t>
      </w:r>
    </w:p>
    <w:p w:rsidR="00D614C8" w:rsidRDefault="008B54C1" w:rsidP="00D614C8">
      <w:pPr>
        <w:pStyle w:val="Paragraphedeliste"/>
        <w:numPr>
          <w:ilvl w:val="0"/>
          <w:numId w:val="7"/>
        </w:numPr>
      </w:pPr>
      <w:r>
        <w:t>N</w:t>
      </w:r>
      <w:r w:rsidR="00D614C8">
        <w:t xml:space="preserve">e pas confondre éther </w:t>
      </w:r>
      <w:r w:rsidR="00F03BD2">
        <w:t>(= Et</w:t>
      </w:r>
      <w:r w:rsidR="00F03BD2" w:rsidRPr="00F03BD2">
        <w:rPr>
          <w:vertAlign w:val="subscript"/>
        </w:rPr>
        <w:t>2</w:t>
      </w:r>
      <w:r w:rsidR="00F03BD2">
        <w:t xml:space="preserve">O, polaire) </w:t>
      </w:r>
      <w:r w:rsidR="00D614C8">
        <w:t>et éther de pétrole</w:t>
      </w:r>
      <w:r w:rsidR="00F03BD2">
        <w:t xml:space="preserve"> (= mélange d’alcanes légers, apolaire)</w:t>
      </w:r>
    </w:p>
    <w:p w:rsidR="00A6029B" w:rsidRDefault="00A6029B" w:rsidP="003E3985">
      <w:pPr>
        <w:rPr>
          <w:i/>
          <w:u w:val="single"/>
        </w:rPr>
      </w:pPr>
    </w:p>
    <w:p w:rsidR="003E3985" w:rsidRPr="003E3985" w:rsidRDefault="003E3985" w:rsidP="003E3985">
      <w:pPr>
        <w:rPr>
          <w:i/>
          <w:u w:val="single"/>
        </w:rPr>
      </w:pPr>
      <w:r>
        <w:rPr>
          <w:i/>
          <w:u w:val="single"/>
        </w:rPr>
        <w:t>Questions posées</w:t>
      </w:r>
    </w:p>
    <w:p w:rsidR="006F2540" w:rsidRDefault="006F2540" w:rsidP="00E453F1">
      <w:pPr>
        <w:pStyle w:val="Paragraphedeliste"/>
        <w:numPr>
          <w:ilvl w:val="0"/>
          <w:numId w:val="6"/>
        </w:numPr>
      </w:pPr>
      <w:r>
        <w:t>Quelle est la différence entre une extraction et un lavage ?</w:t>
      </w:r>
    </w:p>
    <w:p w:rsidR="00EE616F" w:rsidRDefault="006F2540" w:rsidP="00E453F1">
      <w:pPr>
        <w:pStyle w:val="Paragraphedeliste"/>
        <w:numPr>
          <w:ilvl w:val="0"/>
          <w:numId w:val="6"/>
        </w:numPr>
      </w:pPr>
      <w:r>
        <w:t>Pourquoi l’iode est de couleur différente dans l’eau et dans le cyclohexane ? Comment s’appelle ce phénomène ?</w:t>
      </w:r>
      <w:r w:rsidR="0013766A">
        <w:t xml:space="preserve"> </w:t>
      </w:r>
    </w:p>
    <w:p w:rsidR="00600A97" w:rsidRDefault="00600A97" w:rsidP="00E453F1">
      <w:pPr>
        <w:pStyle w:val="Paragraphedeliste"/>
        <w:numPr>
          <w:ilvl w:val="0"/>
          <w:numId w:val="6"/>
        </w:numPr>
      </w:pPr>
      <w:r>
        <w:t>Comment faire passer l’iode en phase aqueuse ?</w:t>
      </w:r>
    </w:p>
    <w:p w:rsidR="00600A97" w:rsidRDefault="00600A97" w:rsidP="00E453F1">
      <w:pPr>
        <w:pStyle w:val="Paragraphedeliste"/>
        <w:numPr>
          <w:ilvl w:val="0"/>
          <w:numId w:val="6"/>
        </w:numPr>
      </w:pPr>
      <w:r>
        <w:t>Quels types de solutés sont solubles dans l’huile </w:t>
      </w:r>
      <w:r w:rsidR="00495615">
        <w:t>ou les corps gras</w:t>
      </w:r>
      <w:r>
        <w:t xml:space="preserve">? Intérêt en cuisine ? </w:t>
      </w:r>
    </w:p>
    <w:p w:rsidR="00495615" w:rsidRDefault="00495615" w:rsidP="00E453F1">
      <w:pPr>
        <w:pStyle w:val="Paragraphedeliste"/>
        <w:numPr>
          <w:ilvl w:val="0"/>
          <w:numId w:val="6"/>
        </w:numPr>
      </w:pPr>
      <w:r>
        <w:t>L’huile alimentaire (sur la paillasse) peut-elle avoir été extraite à l’aide un solvant ? C’est probable si ce n’est pas indiqué « huile vierge » sur la bouteille. Si oui, par quel type de solvant ?</w:t>
      </w:r>
    </w:p>
    <w:p w:rsidR="00600A97" w:rsidRDefault="00600A97" w:rsidP="00E453F1">
      <w:pPr>
        <w:pStyle w:val="Paragraphedeliste"/>
        <w:numPr>
          <w:ilvl w:val="0"/>
          <w:numId w:val="6"/>
        </w:numPr>
      </w:pPr>
      <w:r>
        <w:t>Qu’est-ce qu’un liquide ionique ?</w:t>
      </w:r>
    </w:p>
    <w:p w:rsidR="00600A97" w:rsidRDefault="00600A97" w:rsidP="00E453F1">
      <w:pPr>
        <w:pStyle w:val="Paragraphedeliste"/>
        <w:numPr>
          <w:ilvl w:val="0"/>
          <w:numId w:val="6"/>
        </w:numPr>
      </w:pPr>
      <w:r>
        <w:t>Exemple de solvant surcritique ? CO</w:t>
      </w:r>
      <w:r w:rsidRPr="00600A97">
        <w:rPr>
          <w:vertAlign w:val="subscript"/>
        </w:rPr>
        <w:t>2</w:t>
      </w:r>
      <w:r>
        <w:t xml:space="preserve"> surcritique est actuellement largement utilisé en agroalimentaire (extraction de caféine), ce serait bien d’avoir un peu de culture dessus. Un fluide surcritique n’est pas nécessairement à haute température (31°C pour CO</w:t>
      </w:r>
      <w:r w:rsidRPr="00600A97">
        <w:rPr>
          <w:vertAlign w:val="subscript"/>
        </w:rPr>
        <w:t>2</w:t>
      </w:r>
      <w:r>
        <w:t xml:space="preserve">) </w:t>
      </w:r>
    </w:p>
    <w:p w:rsidR="00024D68" w:rsidRDefault="00024D68" w:rsidP="00E453F1">
      <w:pPr>
        <w:pStyle w:val="Paragraphedeliste"/>
        <w:numPr>
          <w:ilvl w:val="0"/>
          <w:numId w:val="6"/>
        </w:numPr>
      </w:pPr>
      <w:r>
        <w:t>Suite à une question dans la salle : une molécule peut-elle être acide et apolaire ? Oui, exemple l’acide fumarique. Un solvant peut-il être protique et apolaire ? Non</w:t>
      </w:r>
      <w:r w:rsidR="00495615">
        <w:t xml:space="preserve">, pas de ça au rayon solvant. </w:t>
      </w:r>
    </w:p>
    <w:p w:rsidR="00495615" w:rsidRDefault="00495615" w:rsidP="00E453F1">
      <w:pPr>
        <w:pStyle w:val="Paragraphedeliste"/>
        <w:numPr>
          <w:ilvl w:val="0"/>
          <w:numId w:val="6"/>
        </w:numPr>
      </w:pPr>
      <w:r>
        <w:t>Que deviennent les solvants après usage ? Peut-on mélanger tous les solvants organiques dans les bidons de récupération du laboratoire ? Pourquoi faut-il séparer les solvant</w:t>
      </w:r>
      <w:r w:rsidR="008111CA">
        <w:t>s</w:t>
      </w:r>
      <w:bookmarkStart w:id="0" w:name="_GoBack"/>
      <w:bookmarkEnd w:id="0"/>
      <w:r>
        <w:t xml:space="preserve"> halogénés ?</w:t>
      </w:r>
    </w:p>
    <w:sectPr w:rsidR="00495615" w:rsidSect="00306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519"/>
    <w:multiLevelType w:val="hybridMultilevel"/>
    <w:tmpl w:val="50E4CA6E"/>
    <w:lvl w:ilvl="0" w:tplc="EF900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838AF"/>
    <w:multiLevelType w:val="hybridMultilevel"/>
    <w:tmpl w:val="185CF7CE"/>
    <w:lvl w:ilvl="0" w:tplc="DFFC40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D6F92"/>
    <w:multiLevelType w:val="hybridMultilevel"/>
    <w:tmpl w:val="155EFD3C"/>
    <w:lvl w:ilvl="0" w:tplc="AEACB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101B9"/>
    <w:multiLevelType w:val="hybridMultilevel"/>
    <w:tmpl w:val="85D25A56"/>
    <w:lvl w:ilvl="0" w:tplc="86CE32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1A93"/>
    <w:multiLevelType w:val="hybridMultilevel"/>
    <w:tmpl w:val="BA96B8BC"/>
    <w:lvl w:ilvl="0" w:tplc="36188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E21A9"/>
    <w:multiLevelType w:val="hybridMultilevel"/>
    <w:tmpl w:val="808882A2"/>
    <w:lvl w:ilvl="0" w:tplc="3162D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55054"/>
    <w:multiLevelType w:val="hybridMultilevel"/>
    <w:tmpl w:val="24483DB4"/>
    <w:lvl w:ilvl="0" w:tplc="72BE43A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5386155"/>
    <w:multiLevelType w:val="hybridMultilevel"/>
    <w:tmpl w:val="7C625E04"/>
    <w:lvl w:ilvl="0" w:tplc="71B83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766CB"/>
    <w:multiLevelType w:val="hybridMultilevel"/>
    <w:tmpl w:val="228A51F0"/>
    <w:lvl w:ilvl="0" w:tplc="07B64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7"/>
    <w:rsid w:val="00005D96"/>
    <w:rsid w:val="000071FF"/>
    <w:rsid w:val="00024D68"/>
    <w:rsid w:val="00027A06"/>
    <w:rsid w:val="00030DF0"/>
    <w:rsid w:val="00034EBB"/>
    <w:rsid w:val="00046327"/>
    <w:rsid w:val="00060EAD"/>
    <w:rsid w:val="00064871"/>
    <w:rsid w:val="00066635"/>
    <w:rsid w:val="000704D7"/>
    <w:rsid w:val="00070CD2"/>
    <w:rsid w:val="0007652D"/>
    <w:rsid w:val="00077259"/>
    <w:rsid w:val="00077FE5"/>
    <w:rsid w:val="000839B2"/>
    <w:rsid w:val="000858B1"/>
    <w:rsid w:val="000859A4"/>
    <w:rsid w:val="00086A47"/>
    <w:rsid w:val="00095385"/>
    <w:rsid w:val="000A275A"/>
    <w:rsid w:val="000A4FB4"/>
    <w:rsid w:val="000A7F2C"/>
    <w:rsid w:val="000B2442"/>
    <w:rsid w:val="000B49C3"/>
    <w:rsid w:val="000B514D"/>
    <w:rsid w:val="000B7019"/>
    <w:rsid w:val="000C2887"/>
    <w:rsid w:val="000D01EA"/>
    <w:rsid w:val="000D0FBA"/>
    <w:rsid w:val="000D5211"/>
    <w:rsid w:val="000F0DD5"/>
    <w:rsid w:val="000F76DA"/>
    <w:rsid w:val="000F7D05"/>
    <w:rsid w:val="00102AC8"/>
    <w:rsid w:val="00111501"/>
    <w:rsid w:val="00111FDD"/>
    <w:rsid w:val="00112D4C"/>
    <w:rsid w:val="00132C82"/>
    <w:rsid w:val="00133F64"/>
    <w:rsid w:val="0013766A"/>
    <w:rsid w:val="00140F14"/>
    <w:rsid w:val="00142BB8"/>
    <w:rsid w:val="00153660"/>
    <w:rsid w:val="00154354"/>
    <w:rsid w:val="00154565"/>
    <w:rsid w:val="001552CA"/>
    <w:rsid w:val="00156432"/>
    <w:rsid w:val="00156730"/>
    <w:rsid w:val="00160349"/>
    <w:rsid w:val="001645DA"/>
    <w:rsid w:val="0016690D"/>
    <w:rsid w:val="00171490"/>
    <w:rsid w:val="0018725D"/>
    <w:rsid w:val="00194A1B"/>
    <w:rsid w:val="001A0F2B"/>
    <w:rsid w:val="001A2A9F"/>
    <w:rsid w:val="001D059B"/>
    <w:rsid w:val="001D1C46"/>
    <w:rsid w:val="001E53C2"/>
    <w:rsid w:val="001F14B3"/>
    <w:rsid w:val="00210A95"/>
    <w:rsid w:val="0021597A"/>
    <w:rsid w:val="00221195"/>
    <w:rsid w:val="002254E9"/>
    <w:rsid w:val="00226EE6"/>
    <w:rsid w:val="00242847"/>
    <w:rsid w:val="00242C1C"/>
    <w:rsid w:val="002514CD"/>
    <w:rsid w:val="002579E7"/>
    <w:rsid w:val="002611BB"/>
    <w:rsid w:val="00266892"/>
    <w:rsid w:val="0026770A"/>
    <w:rsid w:val="00271364"/>
    <w:rsid w:val="00275081"/>
    <w:rsid w:val="00275432"/>
    <w:rsid w:val="00285ED0"/>
    <w:rsid w:val="002867F0"/>
    <w:rsid w:val="00294968"/>
    <w:rsid w:val="002975B3"/>
    <w:rsid w:val="002A2518"/>
    <w:rsid w:val="002C431A"/>
    <w:rsid w:val="002D1D21"/>
    <w:rsid w:val="002D4836"/>
    <w:rsid w:val="002D484C"/>
    <w:rsid w:val="002D4E27"/>
    <w:rsid w:val="002F23A8"/>
    <w:rsid w:val="00303497"/>
    <w:rsid w:val="00306A71"/>
    <w:rsid w:val="00306F6A"/>
    <w:rsid w:val="00312599"/>
    <w:rsid w:val="0032008D"/>
    <w:rsid w:val="0032291A"/>
    <w:rsid w:val="00322B19"/>
    <w:rsid w:val="00334119"/>
    <w:rsid w:val="00334EE0"/>
    <w:rsid w:val="0034209F"/>
    <w:rsid w:val="00350CAD"/>
    <w:rsid w:val="00351309"/>
    <w:rsid w:val="00352EBA"/>
    <w:rsid w:val="0035526C"/>
    <w:rsid w:val="0036082D"/>
    <w:rsid w:val="003616A7"/>
    <w:rsid w:val="003767FC"/>
    <w:rsid w:val="003805D2"/>
    <w:rsid w:val="00381941"/>
    <w:rsid w:val="00386F73"/>
    <w:rsid w:val="00395CF6"/>
    <w:rsid w:val="003A2974"/>
    <w:rsid w:val="003A4A55"/>
    <w:rsid w:val="003A52A4"/>
    <w:rsid w:val="003B6146"/>
    <w:rsid w:val="003C2FD2"/>
    <w:rsid w:val="003E00C2"/>
    <w:rsid w:val="003E32CD"/>
    <w:rsid w:val="003E3985"/>
    <w:rsid w:val="003E3F8B"/>
    <w:rsid w:val="003F1196"/>
    <w:rsid w:val="003F242D"/>
    <w:rsid w:val="003F32DA"/>
    <w:rsid w:val="003F6CA3"/>
    <w:rsid w:val="003F742A"/>
    <w:rsid w:val="004007FD"/>
    <w:rsid w:val="00404240"/>
    <w:rsid w:val="00404C31"/>
    <w:rsid w:val="004078B5"/>
    <w:rsid w:val="0041323A"/>
    <w:rsid w:val="004255FC"/>
    <w:rsid w:val="004273CB"/>
    <w:rsid w:val="00437633"/>
    <w:rsid w:val="004407B4"/>
    <w:rsid w:val="00441719"/>
    <w:rsid w:val="00443BF9"/>
    <w:rsid w:val="00454D46"/>
    <w:rsid w:val="004562B8"/>
    <w:rsid w:val="004633E3"/>
    <w:rsid w:val="00471538"/>
    <w:rsid w:val="0047710E"/>
    <w:rsid w:val="00484781"/>
    <w:rsid w:val="00486A20"/>
    <w:rsid w:val="00487B9C"/>
    <w:rsid w:val="00495615"/>
    <w:rsid w:val="004A47C8"/>
    <w:rsid w:val="004A53AB"/>
    <w:rsid w:val="004A7F30"/>
    <w:rsid w:val="004B16F4"/>
    <w:rsid w:val="004B6CD0"/>
    <w:rsid w:val="004B779A"/>
    <w:rsid w:val="004C08AA"/>
    <w:rsid w:val="004C1C20"/>
    <w:rsid w:val="004E50C3"/>
    <w:rsid w:val="004E5189"/>
    <w:rsid w:val="004E59FE"/>
    <w:rsid w:val="004E61FE"/>
    <w:rsid w:val="004F2DA0"/>
    <w:rsid w:val="004F4201"/>
    <w:rsid w:val="004F5DBE"/>
    <w:rsid w:val="004F6BBD"/>
    <w:rsid w:val="00512B5F"/>
    <w:rsid w:val="00517186"/>
    <w:rsid w:val="005200BC"/>
    <w:rsid w:val="00531410"/>
    <w:rsid w:val="00542055"/>
    <w:rsid w:val="00542564"/>
    <w:rsid w:val="00546DC4"/>
    <w:rsid w:val="00556F99"/>
    <w:rsid w:val="00557437"/>
    <w:rsid w:val="00557512"/>
    <w:rsid w:val="0056330E"/>
    <w:rsid w:val="00565BAE"/>
    <w:rsid w:val="00570F43"/>
    <w:rsid w:val="00571EF2"/>
    <w:rsid w:val="00574B17"/>
    <w:rsid w:val="00577D71"/>
    <w:rsid w:val="00585B40"/>
    <w:rsid w:val="00587CF8"/>
    <w:rsid w:val="005A18FC"/>
    <w:rsid w:val="005A7708"/>
    <w:rsid w:val="005D0FCD"/>
    <w:rsid w:val="005D15B3"/>
    <w:rsid w:val="005D7CD4"/>
    <w:rsid w:val="005E2D67"/>
    <w:rsid w:val="005F3EAD"/>
    <w:rsid w:val="005F61DC"/>
    <w:rsid w:val="005F7ECA"/>
    <w:rsid w:val="00600A97"/>
    <w:rsid w:val="0060273A"/>
    <w:rsid w:val="00611F75"/>
    <w:rsid w:val="00614164"/>
    <w:rsid w:val="00614A4F"/>
    <w:rsid w:val="00614EA9"/>
    <w:rsid w:val="006161E0"/>
    <w:rsid w:val="00617AF8"/>
    <w:rsid w:val="0062710D"/>
    <w:rsid w:val="0063545C"/>
    <w:rsid w:val="0063778D"/>
    <w:rsid w:val="006430C6"/>
    <w:rsid w:val="00645BD7"/>
    <w:rsid w:val="00647AE7"/>
    <w:rsid w:val="006524DB"/>
    <w:rsid w:val="00653D10"/>
    <w:rsid w:val="00657973"/>
    <w:rsid w:val="00660AC9"/>
    <w:rsid w:val="00663D1E"/>
    <w:rsid w:val="006677D4"/>
    <w:rsid w:val="0068099C"/>
    <w:rsid w:val="00680B38"/>
    <w:rsid w:val="00687871"/>
    <w:rsid w:val="00690547"/>
    <w:rsid w:val="00691492"/>
    <w:rsid w:val="00692576"/>
    <w:rsid w:val="00692E9A"/>
    <w:rsid w:val="00697BDC"/>
    <w:rsid w:val="006A2953"/>
    <w:rsid w:val="006A3453"/>
    <w:rsid w:val="006B29D9"/>
    <w:rsid w:val="006B58D0"/>
    <w:rsid w:val="006C2961"/>
    <w:rsid w:val="006D1798"/>
    <w:rsid w:val="006D57BF"/>
    <w:rsid w:val="006E4273"/>
    <w:rsid w:val="006E7E21"/>
    <w:rsid w:val="006F2540"/>
    <w:rsid w:val="006F6FD3"/>
    <w:rsid w:val="006F78BE"/>
    <w:rsid w:val="007038F9"/>
    <w:rsid w:val="00705E2F"/>
    <w:rsid w:val="00710547"/>
    <w:rsid w:val="00710BBA"/>
    <w:rsid w:val="00711D26"/>
    <w:rsid w:val="00716EEB"/>
    <w:rsid w:val="00721C6A"/>
    <w:rsid w:val="007228F1"/>
    <w:rsid w:val="007349D0"/>
    <w:rsid w:val="00755222"/>
    <w:rsid w:val="00757672"/>
    <w:rsid w:val="00757E32"/>
    <w:rsid w:val="00767565"/>
    <w:rsid w:val="00771B83"/>
    <w:rsid w:val="00773BF1"/>
    <w:rsid w:val="00780C6C"/>
    <w:rsid w:val="00782603"/>
    <w:rsid w:val="00784C68"/>
    <w:rsid w:val="00787B47"/>
    <w:rsid w:val="007930B2"/>
    <w:rsid w:val="007931B1"/>
    <w:rsid w:val="007A0C80"/>
    <w:rsid w:val="007A239B"/>
    <w:rsid w:val="007A4979"/>
    <w:rsid w:val="007A740C"/>
    <w:rsid w:val="007B2B99"/>
    <w:rsid w:val="007B5EFC"/>
    <w:rsid w:val="007C00D2"/>
    <w:rsid w:val="007C465F"/>
    <w:rsid w:val="007C6256"/>
    <w:rsid w:val="007E6CD2"/>
    <w:rsid w:val="007F1CF1"/>
    <w:rsid w:val="007F383B"/>
    <w:rsid w:val="007F651B"/>
    <w:rsid w:val="00810FEA"/>
    <w:rsid w:val="008111CA"/>
    <w:rsid w:val="008237B0"/>
    <w:rsid w:val="00823C71"/>
    <w:rsid w:val="00830273"/>
    <w:rsid w:val="00830519"/>
    <w:rsid w:val="00831806"/>
    <w:rsid w:val="00831B2A"/>
    <w:rsid w:val="00837225"/>
    <w:rsid w:val="0084280F"/>
    <w:rsid w:val="00845949"/>
    <w:rsid w:val="00847C97"/>
    <w:rsid w:val="00863DF6"/>
    <w:rsid w:val="00873393"/>
    <w:rsid w:val="00886E11"/>
    <w:rsid w:val="008928A3"/>
    <w:rsid w:val="008968C9"/>
    <w:rsid w:val="008A4B13"/>
    <w:rsid w:val="008A6091"/>
    <w:rsid w:val="008B1CE4"/>
    <w:rsid w:val="008B488D"/>
    <w:rsid w:val="008B54C1"/>
    <w:rsid w:val="008B5B92"/>
    <w:rsid w:val="008D650B"/>
    <w:rsid w:val="008E3E7D"/>
    <w:rsid w:val="008E4A5C"/>
    <w:rsid w:val="008E53D3"/>
    <w:rsid w:val="008F1553"/>
    <w:rsid w:val="00900DA1"/>
    <w:rsid w:val="009056B0"/>
    <w:rsid w:val="00906296"/>
    <w:rsid w:val="009220B4"/>
    <w:rsid w:val="00922D31"/>
    <w:rsid w:val="00927A57"/>
    <w:rsid w:val="0094473C"/>
    <w:rsid w:val="00954EAA"/>
    <w:rsid w:val="00957300"/>
    <w:rsid w:val="0098221E"/>
    <w:rsid w:val="00991974"/>
    <w:rsid w:val="00993194"/>
    <w:rsid w:val="009A2A77"/>
    <w:rsid w:val="009A3557"/>
    <w:rsid w:val="009A6D24"/>
    <w:rsid w:val="009A7D41"/>
    <w:rsid w:val="009D1B2A"/>
    <w:rsid w:val="009D5836"/>
    <w:rsid w:val="009E35BB"/>
    <w:rsid w:val="009F35D4"/>
    <w:rsid w:val="00A0340A"/>
    <w:rsid w:val="00A03EA6"/>
    <w:rsid w:val="00A058A1"/>
    <w:rsid w:val="00A21A7C"/>
    <w:rsid w:val="00A25901"/>
    <w:rsid w:val="00A373E3"/>
    <w:rsid w:val="00A4556A"/>
    <w:rsid w:val="00A50044"/>
    <w:rsid w:val="00A55B7E"/>
    <w:rsid w:val="00A6029B"/>
    <w:rsid w:val="00A758B7"/>
    <w:rsid w:val="00A93CAE"/>
    <w:rsid w:val="00A94E5C"/>
    <w:rsid w:val="00A97B6D"/>
    <w:rsid w:val="00AA091F"/>
    <w:rsid w:val="00AB1C8B"/>
    <w:rsid w:val="00AB3302"/>
    <w:rsid w:val="00AB5D82"/>
    <w:rsid w:val="00AC29FC"/>
    <w:rsid w:val="00AD0E2C"/>
    <w:rsid w:val="00AD3EBF"/>
    <w:rsid w:val="00AE32FA"/>
    <w:rsid w:val="00AF166F"/>
    <w:rsid w:val="00AF5FF2"/>
    <w:rsid w:val="00B031D4"/>
    <w:rsid w:val="00B04BA6"/>
    <w:rsid w:val="00B05DC0"/>
    <w:rsid w:val="00B11B71"/>
    <w:rsid w:val="00B20AC7"/>
    <w:rsid w:val="00B21B72"/>
    <w:rsid w:val="00B27283"/>
    <w:rsid w:val="00B33A71"/>
    <w:rsid w:val="00B43CF2"/>
    <w:rsid w:val="00B6013A"/>
    <w:rsid w:val="00B62659"/>
    <w:rsid w:val="00B70229"/>
    <w:rsid w:val="00B759E3"/>
    <w:rsid w:val="00B82454"/>
    <w:rsid w:val="00B833DD"/>
    <w:rsid w:val="00B92A3C"/>
    <w:rsid w:val="00BA11C3"/>
    <w:rsid w:val="00BB2578"/>
    <w:rsid w:val="00BC0D16"/>
    <w:rsid w:val="00BC4014"/>
    <w:rsid w:val="00C00A64"/>
    <w:rsid w:val="00C03559"/>
    <w:rsid w:val="00C1675D"/>
    <w:rsid w:val="00C30986"/>
    <w:rsid w:val="00C3585B"/>
    <w:rsid w:val="00C40567"/>
    <w:rsid w:val="00C4161C"/>
    <w:rsid w:val="00C4170A"/>
    <w:rsid w:val="00C42FE5"/>
    <w:rsid w:val="00C45FD7"/>
    <w:rsid w:val="00C53556"/>
    <w:rsid w:val="00C61FA3"/>
    <w:rsid w:val="00C62C44"/>
    <w:rsid w:val="00C64875"/>
    <w:rsid w:val="00C70D25"/>
    <w:rsid w:val="00C70DB8"/>
    <w:rsid w:val="00C71F90"/>
    <w:rsid w:val="00C748EC"/>
    <w:rsid w:val="00C83E98"/>
    <w:rsid w:val="00C933AE"/>
    <w:rsid w:val="00CB406C"/>
    <w:rsid w:val="00CB5F89"/>
    <w:rsid w:val="00CC4F8A"/>
    <w:rsid w:val="00CD2706"/>
    <w:rsid w:val="00CD3646"/>
    <w:rsid w:val="00CD3A38"/>
    <w:rsid w:val="00CE22B1"/>
    <w:rsid w:val="00CE3485"/>
    <w:rsid w:val="00CE4EE5"/>
    <w:rsid w:val="00D072F5"/>
    <w:rsid w:val="00D12F7A"/>
    <w:rsid w:val="00D17628"/>
    <w:rsid w:val="00D211EB"/>
    <w:rsid w:val="00D23F5E"/>
    <w:rsid w:val="00D2455F"/>
    <w:rsid w:val="00D24CA8"/>
    <w:rsid w:val="00D253A2"/>
    <w:rsid w:val="00D3328D"/>
    <w:rsid w:val="00D36DBB"/>
    <w:rsid w:val="00D36DC0"/>
    <w:rsid w:val="00D413FF"/>
    <w:rsid w:val="00D43990"/>
    <w:rsid w:val="00D467E1"/>
    <w:rsid w:val="00D574ED"/>
    <w:rsid w:val="00D60C03"/>
    <w:rsid w:val="00D614C8"/>
    <w:rsid w:val="00D709B0"/>
    <w:rsid w:val="00D76B7B"/>
    <w:rsid w:val="00D82281"/>
    <w:rsid w:val="00D90FCE"/>
    <w:rsid w:val="00DA2FE0"/>
    <w:rsid w:val="00DA3226"/>
    <w:rsid w:val="00DB3474"/>
    <w:rsid w:val="00DC69B1"/>
    <w:rsid w:val="00DD1062"/>
    <w:rsid w:val="00DD1218"/>
    <w:rsid w:val="00DD324A"/>
    <w:rsid w:val="00DD6F72"/>
    <w:rsid w:val="00DE004C"/>
    <w:rsid w:val="00DE1F42"/>
    <w:rsid w:val="00DF1356"/>
    <w:rsid w:val="00E119BA"/>
    <w:rsid w:val="00E12A0C"/>
    <w:rsid w:val="00E1370C"/>
    <w:rsid w:val="00E20E8D"/>
    <w:rsid w:val="00E22C66"/>
    <w:rsid w:val="00E22D07"/>
    <w:rsid w:val="00E26A3F"/>
    <w:rsid w:val="00E453F1"/>
    <w:rsid w:val="00E465E7"/>
    <w:rsid w:val="00E50F2D"/>
    <w:rsid w:val="00E54E04"/>
    <w:rsid w:val="00E634B4"/>
    <w:rsid w:val="00E6744F"/>
    <w:rsid w:val="00E7607D"/>
    <w:rsid w:val="00E80CF3"/>
    <w:rsid w:val="00E84834"/>
    <w:rsid w:val="00E918A8"/>
    <w:rsid w:val="00E95912"/>
    <w:rsid w:val="00EA4FEA"/>
    <w:rsid w:val="00EA737A"/>
    <w:rsid w:val="00EB1A31"/>
    <w:rsid w:val="00EE616F"/>
    <w:rsid w:val="00EF3969"/>
    <w:rsid w:val="00EF61E9"/>
    <w:rsid w:val="00F038FB"/>
    <w:rsid w:val="00F03BD2"/>
    <w:rsid w:val="00F03E20"/>
    <w:rsid w:val="00F07361"/>
    <w:rsid w:val="00F07706"/>
    <w:rsid w:val="00F11A66"/>
    <w:rsid w:val="00F15082"/>
    <w:rsid w:val="00F16F88"/>
    <w:rsid w:val="00F1724B"/>
    <w:rsid w:val="00F2617B"/>
    <w:rsid w:val="00F327C1"/>
    <w:rsid w:val="00F34330"/>
    <w:rsid w:val="00F344BE"/>
    <w:rsid w:val="00F35A89"/>
    <w:rsid w:val="00F36366"/>
    <w:rsid w:val="00F40115"/>
    <w:rsid w:val="00F4362C"/>
    <w:rsid w:val="00F472E0"/>
    <w:rsid w:val="00F50426"/>
    <w:rsid w:val="00F53CB7"/>
    <w:rsid w:val="00F564BF"/>
    <w:rsid w:val="00F570C8"/>
    <w:rsid w:val="00F70153"/>
    <w:rsid w:val="00F714E2"/>
    <w:rsid w:val="00F71C81"/>
    <w:rsid w:val="00F72218"/>
    <w:rsid w:val="00F84867"/>
    <w:rsid w:val="00F85ECF"/>
    <w:rsid w:val="00F8614D"/>
    <w:rsid w:val="00F91F19"/>
    <w:rsid w:val="00FA2A16"/>
    <w:rsid w:val="00FA2BE4"/>
    <w:rsid w:val="00FA5A82"/>
    <w:rsid w:val="00FB0FAE"/>
    <w:rsid w:val="00FB1F66"/>
    <w:rsid w:val="00FB1FB1"/>
    <w:rsid w:val="00FB6F51"/>
    <w:rsid w:val="00FB7A6E"/>
    <w:rsid w:val="00FB7AA6"/>
    <w:rsid w:val="00FD354E"/>
    <w:rsid w:val="00FE15A9"/>
    <w:rsid w:val="00FF240C"/>
    <w:rsid w:val="00FF4C43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CD4"/>
    <w:pPr>
      <w:jc w:val="both"/>
    </w:pPr>
    <w:rPr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14164"/>
    <w:rPr>
      <w:color w:val="0000FF"/>
      <w:u w:val="single"/>
    </w:rPr>
  </w:style>
  <w:style w:type="paragraph" w:styleId="Textedebulles">
    <w:name w:val="Balloon Text"/>
    <w:basedOn w:val="Normal"/>
    <w:semiHidden/>
    <w:rsid w:val="001552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CD4"/>
    <w:pPr>
      <w:jc w:val="both"/>
    </w:pPr>
    <w:rPr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14164"/>
    <w:rPr>
      <w:color w:val="0000FF"/>
      <w:u w:val="single"/>
    </w:rPr>
  </w:style>
  <w:style w:type="paragraph" w:styleId="Textedebulles">
    <w:name w:val="Balloon Text"/>
    <w:basedOn w:val="Normal"/>
    <w:semiHidden/>
    <w:rsid w:val="001552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27/09/07</vt:lpstr>
    </vt:vector>
  </TitlesOfParts>
  <Company>Hewlett-Packard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27/09/07</dc:title>
  <dc:creator>Myghal BACCHETTA</dc:creator>
  <cp:lastModifiedBy>Myghal BACCHETTA</cp:lastModifiedBy>
  <cp:revision>13</cp:revision>
  <cp:lastPrinted>2011-11-18T13:05:00Z</cp:lastPrinted>
  <dcterms:created xsi:type="dcterms:W3CDTF">2017-10-11T09:23:00Z</dcterms:created>
  <dcterms:modified xsi:type="dcterms:W3CDTF">2017-10-11T14:12:00Z</dcterms:modified>
</cp:coreProperties>
</file>