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6C5" w:rsidRPr="008C16C5" w:rsidRDefault="00F13596" w:rsidP="005B36BD">
      <w:pPr>
        <w:jc w:val="center"/>
        <w:rPr>
          <w:b/>
        </w:rPr>
      </w:pPr>
      <w:r>
        <w:rPr>
          <w:b/>
        </w:rPr>
        <w:t>MP 21</w:t>
      </w:r>
      <w:r w:rsidR="008C16C5" w:rsidRPr="008C16C5">
        <w:rPr>
          <w:b/>
        </w:rPr>
        <w:t xml:space="preserve"> : </w:t>
      </w:r>
      <w:r>
        <w:rPr>
          <w:b/>
        </w:rPr>
        <w:t>Production et conversion d’énergie électrique</w:t>
      </w:r>
    </w:p>
    <w:p w:rsidR="0038253B" w:rsidRDefault="00F64C91" w:rsidP="006C5757">
      <w:pPr>
        <w:jc w:val="center"/>
      </w:pPr>
      <w:r>
        <w:t>Compte-rendu</w:t>
      </w:r>
      <w:r w:rsidR="008C16C5">
        <w:t xml:space="preserve"> de correcti</w:t>
      </w:r>
      <w:bookmarkStart w:id="0" w:name="_GoBack"/>
      <w:bookmarkEnd w:id="0"/>
      <w:r w:rsidR="008C16C5">
        <w:t xml:space="preserve">on </w:t>
      </w:r>
      <w:r w:rsidR="00F13596">
        <w:t xml:space="preserve">N. </w:t>
      </w:r>
      <w:proofErr w:type="spellStart"/>
      <w:r w:rsidR="00F13596">
        <w:t>Plihon</w:t>
      </w:r>
      <w:proofErr w:type="spellEnd"/>
      <w:r w:rsidR="00A107E9">
        <w:t xml:space="preserve"> </w:t>
      </w:r>
      <w:r w:rsidR="00F13596">
        <w:t>–</w:t>
      </w:r>
      <w:r w:rsidR="00A107E9">
        <w:t xml:space="preserve"> </w:t>
      </w:r>
      <w:r w:rsidR="00F13596">
        <w:t xml:space="preserve">G. </w:t>
      </w:r>
      <w:proofErr w:type="spellStart"/>
      <w:r w:rsidR="00F13596">
        <w:t>Laibe</w:t>
      </w:r>
      <w:proofErr w:type="spellEnd"/>
      <w:r w:rsidR="00F13596">
        <w:t xml:space="preserve"> (03/04/2018</w:t>
      </w:r>
      <w:r w:rsidR="00A107E9">
        <w:t>)</w:t>
      </w:r>
    </w:p>
    <w:p w:rsidR="0038253B" w:rsidRDefault="0038253B"/>
    <w:p w:rsidR="009A14B7" w:rsidRDefault="0038253B" w:rsidP="009758A9">
      <w:pPr>
        <w:jc w:val="both"/>
      </w:pPr>
      <w:r w:rsidRPr="009B036C">
        <w:rPr>
          <w:b/>
        </w:rPr>
        <w:t xml:space="preserve">Commentaire général : </w:t>
      </w:r>
      <w:r w:rsidR="000E52E8">
        <w:t>Deux montages ont été</w:t>
      </w:r>
      <w:r w:rsidR="00C84D02">
        <w:t xml:space="preserve"> présentés : </w:t>
      </w:r>
      <w:r w:rsidR="000F7530">
        <w:t xml:space="preserve">la </w:t>
      </w:r>
      <w:r w:rsidR="00C84D02">
        <w:t xml:space="preserve">génératrice à courant continu et </w:t>
      </w:r>
      <w:r w:rsidR="000F7530">
        <w:t xml:space="preserve">le </w:t>
      </w:r>
      <w:r w:rsidR="00C84D02">
        <w:t>transformateur monophasé. Le choix de s</w:t>
      </w:r>
      <w:r w:rsidR="00FF080F">
        <w:t>e limiter à deux systèmes et de les</w:t>
      </w:r>
      <w:r w:rsidR="00BC0BFA">
        <w:t xml:space="preserve"> exploiter en plusieurs sous-expériences</w:t>
      </w:r>
      <w:r w:rsidR="00C84D02">
        <w:t xml:space="preserve"> a été judicieux</w:t>
      </w:r>
      <w:r w:rsidR="00BC0BFA">
        <w:t xml:space="preserve">, car il a permis de montrer une bonne </w:t>
      </w:r>
      <w:r w:rsidR="000A19E6">
        <w:t>compréhension</w:t>
      </w:r>
      <w:r w:rsidR="00BC0BFA">
        <w:t xml:space="preserve"> de la physique associée à chaque système</w:t>
      </w:r>
      <w:r w:rsidR="00C84D02">
        <w:t>.</w:t>
      </w:r>
    </w:p>
    <w:p w:rsidR="009A14B7" w:rsidRDefault="009A14B7" w:rsidP="009758A9">
      <w:pPr>
        <w:jc w:val="both"/>
      </w:pPr>
    </w:p>
    <w:p w:rsidR="0013726B" w:rsidRDefault="009A14B7" w:rsidP="009758A9">
      <w:pPr>
        <w:jc w:val="both"/>
      </w:pPr>
      <w:r>
        <w:rPr>
          <w:i/>
        </w:rPr>
        <w:t>Remarque</w:t>
      </w:r>
      <w:r w:rsidR="0013726B" w:rsidRPr="009A14B7">
        <w:rPr>
          <w:i/>
        </w:rPr>
        <w:t> :</w:t>
      </w:r>
      <w:r w:rsidR="00744124">
        <w:t xml:space="preserve"> lorsque</w:t>
      </w:r>
      <w:r w:rsidR="0013726B">
        <w:t xml:space="preserve"> le principe de fonctionnement des machines et des appareils de mesure (multimètre, tachymètre et </w:t>
      </w:r>
      <w:proofErr w:type="spellStart"/>
      <w:r w:rsidR="0013726B">
        <w:t>couplemètre</w:t>
      </w:r>
      <w:proofErr w:type="spellEnd"/>
      <w:r w:rsidR="0013726B">
        <w:t>) est bien compris, ce montage est fiable et sa présentation appréciée par le jury.</w:t>
      </w:r>
    </w:p>
    <w:p w:rsidR="00C84D02" w:rsidRDefault="00C84D02" w:rsidP="009758A9">
      <w:pPr>
        <w:jc w:val="both"/>
      </w:pPr>
    </w:p>
    <w:p w:rsidR="00262E11" w:rsidRDefault="00DA5518" w:rsidP="009758A9">
      <w:pPr>
        <w:jc w:val="both"/>
      </w:pPr>
      <w:r>
        <w:t>1</w:t>
      </w:r>
      <w:r w:rsidR="00C84D02">
        <w:t xml:space="preserve">- génératrice à courant continu : </w:t>
      </w:r>
      <w:r w:rsidR="009758A9">
        <w:t xml:space="preserve"> </w:t>
      </w:r>
    </w:p>
    <w:p w:rsidR="00C84D02" w:rsidRDefault="00C84D02" w:rsidP="00C84D02">
      <w:pPr>
        <w:pStyle w:val="Paragraphedeliste"/>
        <w:numPr>
          <w:ilvl w:val="0"/>
          <w:numId w:val="1"/>
        </w:numPr>
        <w:jc w:val="both"/>
      </w:pPr>
      <w:r>
        <w:t>L’explication du principe de fonctionnement était claire (identification de l’inducteur et de l’induit).</w:t>
      </w:r>
    </w:p>
    <w:p w:rsidR="00C84D02" w:rsidRDefault="00C84D02" w:rsidP="00C84D02">
      <w:pPr>
        <w:pStyle w:val="Paragraphedeliste"/>
        <w:numPr>
          <w:ilvl w:val="0"/>
          <w:numId w:val="1"/>
        </w:numPr>
        <w:jc w:val="both"/>
      </w:pPr>
      <w:r>
        <w:t>Le choix de faire la mesure de K</w:t>
      </w:r>
      <w:r w:rsidR="00746D56">
        <w:sym w:font="Symbol" w:char="F046"/>
      </w:r>
      <w:r>
        <w:t xml:space="preserve"> à vide et en charge, et par deux mesures différentes a été apprécié,</w:t>
      </w:r>
      <w:r w:rsidR="00B1705C">
        <w:t xml:space="preserve"> car il met en évidence le rôle-</w:t>
      </w:r>
      <w:r>
        <w:t>clé du couplage électromagnétique dans la machine.</w:t>
      </w:r>
    </w:p>
    <w:p w:rsidR="00C84D02" w:rsidRDefault="00C84D02" w:rsidP="00E95F7E">
      <w:pPr>
        <w:pStyle w:val="Paragraphedeliste"/>
        <w:numPr>
          <w:ilvl w:val="0"/>
          <w:numId w:val="1"/>
        </w:numPr>
        <w:jc w:val="both"/>
      </w:pPr>
      <w:r>
        <w:t>La présentation des mesures électriques durant la présentation était précise et soignée (description du matériel utilisé, origine et discussion des incertitudes de mesure). Le fait d’avoir fait une seule mesure par expérience et d’ajouter ce point aux mesures prises en préparation a permis une bonne gestion du temps.</w:t>
      </w:r>
    </w:p>
    <w:p w:rsidR="00C84D02" w:rsidRDefault="00C84D02" w:rsidP="009758A9">
      <w:pPr>
        <w:jc w:val="both"/>
      </w:pPr>
    </w:p>
    <w:p w:rsidR="00C84D02" w:rsidRPr="005E7A02" w:rsidRDefault="00C84D02" w:rsidP="009758A9">
      <w:pPr>
        <w:jc w:val="both"/>
        <w:rPr>
          <w:i/>
        </w:rPr>
      </w:pPr>
      <w:r w:rsidRPr="005E7A02">
        <w:rPr>
          <w:i/>
        </w:rPr>
        <w:t>Pour améliorer le montage :</w:t>
      </w:r>
    </w:p>
    <w:p w:rsidR="00C84D02" w:rsidRDefault="00C84D02" w:rsidP="0013726B">
      <w:pPr>
        <w:pStyle w:val="Paragraphedeliste"/>
        <w:numPr>
          <w:ilvl w:val="0"/>
          <w:numId w:val="2"/>
        </w:numPr>
        <w:jc w:val="both"/>
      </w:pPr>
      <w:r>
        <w:t xml:space="preserve">Il est important de connaître le point de fonctionnement nominal de </w:t>
      </w:r>
      <w:r w:rsidR="00090838">
        <w:t>la machine qui est indiqué sur s</w:t>
      </w:r>
      <w:r>
        <w:t>a plaque signalétique. Le rendement est maximal au voisinage du point nominal (typiquement 70-80% à ~ 100W et 1400 Tours Par Minute) et décroit fortement dès que l’on s’en éloigne</w:t>
      </w:r>
      <w:r w:rsidR="00E95F7E">
        <w:t>. Quel que soit le point de fonctionnement choisit</w:t>
      </w:r>
      <w:r w:rsidR="00744124">
        <w:t xml:space="preserve"> pour l’étude du rendement</w:t>
      </w:r>
      <w:r w:rsidR="00E95F7E">
        <w:t>, une discussion est attendue à ce propos.</w:t>
      </w:r>
    </w:p>
    <w:p w:rsidR="00C84D02" w:rsidRDefault="00E95F7E" w:rsidP="0013726B">
      <w:pPr>
        <w:pStyle w:val="Paragraphedeliste"/>
        <w:numPr>
          <w:ilvl w:val="0"/>
          <w:numId w:val="2"/>
        </w:numPr>
        <w:jc w:val="both"/>
      </w:pPr>
      <w:r>
        <w:t xml:space="preserve">En pratique, le banc d’essai consiste en deux MCC reliées mécaniquement. Dans </w:t>
      </w:r>
      <w:r w:rsidRPr="0013726B">
        <w:rPr>
          <w:b/>
          <w:i/>
        </w:rPr>
        <w:t>ce</w:t>
      </w:r>
      <w:r>
        <w:t xml:space="preserve"> montage, la machine étudiée est la génératrice. Le moteur amont modélise une source d’énergie mécanique (qui pourrait être un moteur thermique, une turbine en sortie de cascade ou à la suite d’un générateur de vapeur). Le rhéostat de charge sur la </w:t>
      </w:r>
      <w:r w:rsidR="00744124">
        <w:t>génératrice</w:t>
      </w:r>
      <w:r>
        <w:t xml:space="preserve"> modélise le </w:t>
      </w:r>
      <w:r w:rsidR="00744124">
        <w:t>consommateur</w:t>
      </w:r>
      <w:r>
        <w:t xml:space="preserve"> d’électricité (il s’agit d’une charge résistive, </w:t>
      </w:r>
      <w:proofErr w:type="spellStart"/>
      <w:r>
        <w:t>e.g</w:t>
      </w:r>
      <w:proofErr w:type="spellEnd"/>
      <w:r>
        <w:t xml:space="preserve">. des </w:t>
      </w:r>
      <w:r w:rsidR="00744124">
        <w:t>grille-pains</w:t>
      </w:r>
      <w:r>
        <w:t xml:space="preserve"> dans des habitations – dans la réalité, les</w:t>
      </w:r>
      <w:r w:rsidR="0008084B">
        <w:t xml:space="preserve"> charges peuvent avoir une impé</w:t>
      </w:r>
      <w:r>
        <w:t>dance complexe, par exemple un moteur</w:t>
      </w:r>
      <w:r w:rsidR="00AD4611">
        <w:t xml:space="preserve"> d’aspirateur</w:t>
      </w:r>
      <w:r>
        <w:t xml:space="preserve">). Il est indispensable de discuter la fonction des différents </w:t>
      </w:r>
      <w:r w:rsidR="00744124">
        <w:t>éléments</w:t>
      </w:r>
      <w:r>
        <w:t xml:space="preserve"> vis à vis du montage.</w:t>
      </w:r>
    </w:p>
    <w:p w:rsidR="00E95F7E" w:rsidRDefault="00E95F7E" w:rsidP="0013726B">
      <w:pPr>
        <w:pStyle w:val="Paragraphedeliste"/>
        <w:numPr>
          <w:ilvl w:val="0"/>
          <w:numId w:val="2"/>
        </w:numPr>
        <w:jc w:val="both"/>
      </w:pPr>
      <w:r>
        <w:t>Lors de la présentation, la même alimentation électrique a été utilisée pour alimenter l’inducteur de la génératrice et l’inducteu</w:t>
      </w:r>
      <w:r w:rsidR="00291DA0">
        <w:t>r du moteur. Pédago</w:t>
      </w:r>
      <w:r w:rsidR="00744124">
        <w:t>gi</w:t>
      </w:r>
      <w:r>
        <w:t xml:space="preserve">quement, il </w:t>
      </w:r>
      <w:r w:rsidR="00877BB5">
        <w:t>faut mettre en évidence</w:t>
      </w:r>
      <w:r>
        <w:t xml:space="preserve"> que bien que couplées mécaniquement, les 2 machines sont indépendantes électriquement. Suggestion : </w:t>
      </w:r>
      <w:r w:rsidR="00A57F62">
        <w:t>fabriquer une alimentation ~ continue de puissance avec une tension variable en utilisant</w:t>
      </w:r>
      <w:r>
        <w:t xml:space="preserve"> un </w:t>
      </w:r>
      <w:proofErr w:type="spellStart"/>
      <w:r>
        <w:t>alternostat</w:t>
      </w:r>
      <w:proofErr w:type="spellEnd"/>
      <w:r>
        <w:t xml:space="preserve"> et </w:t>
      </w:r>
      <w:r w:rsidR="00A57F62">
        <w:t xml:space="preserve">un pont redresseur de </w:t>
      </w:r>
      <w:proofErr w:type="spellStart"/>
      <w:r w:rsidR="00A57F62">
        <w:t>Graetz</w:t>
      </w:r>
      <w:proofErr w:type="spellEnd"/>
      <w:r>
        <w:t xml:space="preserve"> pour alimenter l’induc</w:t>
      </w:r>
      <w:r w:rsidR="00A57F62">
        <w:t>teur du moteur. U</w:t>
      </w:r>
      <w:r w:rsidR="0013726B">
        <w:t xml:space="preserve">tiliser l’alimentation </w:t>
      </w:r>
      <w:r w:rsidR="0013726B">
        <w:lastRenderedPageBreak/>
        <w:t>électrique</w:t>
      </w:r>
      <w:r>
        <w:t xml:space="preserve"> pour alimenter l</w:t>
      </w:r>
      <w:r w:rsidR="000D2C56">
        <w:t xml:space="preserve">’inducteur de la génératrice. Cette méthode </w:t>
      </w:r>
      <w:r w:rsidR="0013726B">
        <w:t xml:space="preserve">permet de faire varier le </w:t>
      </w:r>
      <w:r w:rsidR="006D0038">
        <w:t>K</w:t>
      </w:r>
      <w:r w:rsidR="006D0038">
        <w:sym w:font="Symbol" w:char="F046"/>
      </w:r>
      <w:r w:rsidR="006D0038">
        <w:t xml:space="preserve"> </w:t>
      </w:r>
      <w:r w:rsidR="0013726B">
        <w:t>de la génératrice sans faire varier le point de fonctionnement du mo</w:t>
      </w:r>
      <w:r w:rsidR="000A2D8F">
        <w:t>teur</w:t>
      </w:r>
      <w:r w:rsidR="0013726B">
        <w:t>.</w:t>
      </w:r>
    </w:p>
    <w:p w:rsidR="00E95F7E" w:rsidRDefault="00E95F7E" w:rsidP="009758A9">
      <w:pPr>
        <w:jc w:val="both"/>
      </w:pPr>
    </w:p>
    <w:p w:rsidR="00C84D02" w:rsidRDefault="00C84D02" w:rsidP="009758A9">
      <w:pPr>
        <w:jc w:val="both"/>
      </w:pPr>
    </w:p>
    <w:p w:rsidR="00C84D02" w:rsidRDefault="00035AE8" w:rsidP="009758A9">
      <w:pPr>
        <w:jc w:val="both"/>
      </w:pPr>
      <w:r>
        <w:t>2</w:t>
      </w:r>
      <w:r w:rsidR="00C84D02">
        <w:t>- transformateur monophasé :</w:t>
      </w:r>
    </w:p>
    <w:p w:rsidR="0013726B" w:rsidRDefault="0013726B" w:rsidP="0013726B">
      <w:pPr>
        <w:pStyle w:val="Paragraphedeliste"/>
        <w:numPr>
          <w:ilvl w:val="0"/>
          <w:numId w:val="3"/>
        </w:numPr>
        <w:jc w:val="both"/>
      </w:pPr>
      <w:r>
        <w:t>Bonne présentation générale</w:t>
      </w:r>
    </w:p>
    <w:p w:rsidR="0013726B" w:rsidRDefault="0013726B" w:rsidP="0013726B">
      <w:pPr>
        <w:pStyle w:val="Paragraphedeliste"/>
        <w:numPr>
          <w:ilvl w:val="0"/>
          <w:numId w:val="3"/>
        </w:numPr>
        <w:jc w:val="both"/>
      </w:pPr>
      <w:r>
        <w:t xml:space="preserve">On s’attend </w:t>
      </w:r>
      <w:r w:rsidR="007A334B">
        <w:t>à ce que les éléments du modèle</w:t>
      </w:r>
      <w:r>
        <w:t xml:space="preserve"> du transformateur soient discutés physiquement (courant magnétisant, résistance et inductance des bobinages…).</w:t>
      </w:r>
    </w:p>
    <w:p w:rsidR="00C84D02" w:rsidRDefault="0013726B" w:rsidP="0013726B">
      <w:pPr>
        <w:pStyle w:val="Paragraphedeliste"/>
        <w:numPr>
          <w:ilvl w:val="0"/>
          <w:numId w:val="3"/>
        </w:numPr>
        <w:jc w:val="both"/>
      </w:pPr>
      <w:r>
        <w:t>On peut faire remarquer que l’</w:t>
      </w:r>
      <w:proofErr w:type="spellStart"/>
      <w:r>
        <w:t>alternostat</w:t>
      </w:r>
      <w:proofErr w:type="spellEnd"/>
      <w:r>
        <w:t xml:space="preserve"> est un transformateur avec un seul enroulement.</w:t>
      </w:r>
    </w:p>
    <w:p w:rsidR="00C348DB" w:rsidRDefault="00C348DB" w:rsidP="009758A9">
      <w:pPr>
        <w:jc w:val="both"/>
      </w:pPr>
    </w:p>
    <w:p w:rsidR="00C348DB" w:rsidRPr="007A334B" w:rsidRDefault="00C348DB" w:rsidP="009758A9">
      <w:pPr>
        <w:jc w:val="both"/>
        <w:rPr>
          <w:i/>
        </w:rPr>
      </w:pPr>
      <w:proofErr w:type="gramStart"/>
      <w:r w:rsidRPr="007A334B">
        <w:rPr>
          <w:i/>
        </w:rPr>
        <w:t>Remarques</w:t>
      </w:r>
      <w:proofErr w:type="gramEnd"/>
      <w:r w:rsidRPr="007A334B">
        <w:rPr>
          <w:i/>
        </w:rPr>
        <w:t> :</w:t>
      </w:r>
    </w:p>
    <w:p w:rsidR="00C348DB" w:rsidRDefault="00952A95" w:rsidP="0079714E">
      <w:pPr>
        <w:pStyle w:val="Paragraphedeliste"/>
        <w:numPr>
          <w:ilvl w:val="0"/>
          <w:numId w:val="4"/>
        </w:numPr>
        <w:jc w:val="both"/>
      </w:pPr>
      <w:r>
        <w:t>Dans le cas où un point de mesure réalisé pendant la présentation s’écarte modérément des points pris en préparation, il faut discuter les incertitudes (par exemple, le réglage de la vitesse de rotation a été moins précis durant la présentation que pendant la préparation, ce qui conduit à des barres d’erreur plus grandes que pendant la préparation).</w:t>
      </w:r>
    </w:p>
    <w:p w:rsidR="00C348DB" w:rsidRDefault="00F467F1" w:rsidP="0079714E">
      <w:pPr>
        <w:pStyle w:val="Paragraphedeliste"/>
        <w:numPr>
          <w:ilvl w:val="0"/>
          <w:numId w:val="4"/>
        </w:numPr>
        <w:jc w:val="both"/>
      </w:pPr>
      <w:r>
        <w:t>U</w:t>
      </w:r>
      <w:r w:rsidR="00952A95">
        <w:t>tiliser</w:t>
      </w:r>
      <w:r>
        <w:t xml:space="preserve"> de manière systématique</w:t>
      </w:r>
      <w:r w:rsidR="00952A95">
        <w:t xml:space="preserve"> le vocabulaire </w:t>
      </w:r>
      <w:r>
        <w:t>approprié</w:t>
      </w:r>
      <w:r w:rsidR="00952A95">
        <w:t xml:space="preserve"> lors de la </w:t>
      </w:r>
      <w:r w:rsidR="003708CE">
        <w:t>présentation/</w:t>
      </w:r>
      <w:r w:rsidR="00952A95">
        <w:t>discussion des incertitudes (incertitude-type vs. incertitude élargie, mesure d</w:t>
      </w:r>
      <w:r w:rsidR="00987F92">
        <w:t>’</w:t>
      </w:r>
      <w:r w:rsidR="00952A95">
        <w:t>incertitude de type A ou B…)</w:t>
      </w:r>
    </w:p>
    <w:p w:rsidR="00262E11" w:rsidRDefault="00262E11" w:rsidP="009758A9">
      <w:pPr>
        <w:jc w:val="both"/>
      </w:pPr>
    </w:p>
    <w:p w:rsidR="00137807" w:rsidRDefault="00552B3C" w:rsidP="009758A9">
      <w:pPr>
        <w:jc w:val="both"/>
      </w:pPr>
      <w:r w:rsidRPr="009B036C">
        <w:rPr>
          <w:b/>
        </w:rPr>
        <w:t>Structure :</w:t>
      </w:r>
      <w:r>
        <w:t xml:space="preserve"> </w:t>
      </w:r>
      <w:r w:rsidR="0013726B">
        <w:t>Pédagogiquement, on peut pour chacun des montages procéder en deux étapes : mettre en évidence le principe de fonctionnement de l’appareil par la mesure de la quantité physique associée (</w:t>
      </w:r>
      <w:r w:rsidR="0013726B" w:rsidRPr="00FC4ACB">
        <w:rPr>
          <w:i/>
        </w:rPr>
        <w:t>e</w:t>
      </w:r>
      <w:r w:rsidR="0013726B">
        <w:t xml:space="preserve"> pour la MCC et </w:t>
      </w:r>
      <w:r w:rsidR="0013726B" w:rsidRPr="00FC4ACB">
        <w:rPr>
          <w:i/>
        </w:rPr>
        <w:t>V2/V1</w:t>
      </w:r>
      <w:r w:rsidR="0013726B">
        <w:t xml:space="preserve"> pour le transformateur). Puis, se placer dans le cadre d’une production et d’une distribution à grande échelle, ce qui nécessite une connaissance quantitative du rendement, des pertes et de la modélisation des appareils.</w:t>
      </w:r>
      <w:r>
        <w:t xml:space="preserve"> </w:t>
      </w:r>
      <w:r w:rsidR="00C94264">
        <w:t>Même si ils ne sont pas présentés, il faut s’attendre à des questions basiques sur le pr</w:t>
      </w:r>
      <w:r w:rsidR="003B60BF">
        <w:t>incipe de fonctionnement du hacheur et du redresseur.</w:t>
      </w:r>
    </w:p>
    <w:p w:rsidR="0038253B" w:rsidRDefault="0038253B" w:rsidP="009758A9">
      <w:pPr>
        <w:jc w:val="both"/>
      </w:pPr>
    </w:p>
    <w:p w:rsidR="00C255C3" w:rsidRDefault="00137807" w:rsidP="00D86CA3">
      <w:pPr>
        <w:jc w:val="both"/>
      </w:pPr>
      <w:r w:rsidRPr="009B036C">
        <w:rPr>
          <w:b/>
        </w:rPr>
        <w:t>Questions </w:t>
      </w:r>
      <w:r w:rsidR="00E54937">
        <w:rPr>
          <w:b/>
        </w:rPr>
        <w:t xml:space="preserve">diverses </w:t>
      </w:r>
      <w:r w:rsidRPr="009B036C">
        <w:rPr>
          <w:b/>
        </w:rPr>
        <w:t>:</w:t>
      </w:r>
      <w:r>
        <w:t xml:space="preserve"> </w:t>
      </w:r>
      <w:r w:rsidR="00C348DB">
        <w:t xml:space="preserve">Sur le schéma, position de l’induit et de l’inducteur. Origine des frottements (secs) et comment les différencier d’un frottement fluide (pas de dépendance en Omega pour le </w:t>
      </w:r>
      <w:proofErr w:type="spellStart"/>
      <w:r w:rsidR="00C348DB">
        <w:t>ftt</w:t>
      </w:r>
      <w:proofErr w:type="spellEnd"/>
      <w:r w:rsidR="00C348DB">
        <w:t xml:space="preserve"> sec, dépendance linéaire pour le </w:t>
      </w:r>
      <w:proofErr w:type="spellStart"/>
      <w:r w:rsidR="00C348DB">
        <w:t>ftt</w:t>
      </w:r>
      <w:proofErr w:type="spellEnd"/>
      <w:r w:rsidR="00C348DB">
        <w:t xml:space="preserve"> fluide). Aurait-on pu relier la </w:t>
      </w:r>
      <w:r w:rsidR="00744124">
        <w:t>génératrice</w:t>
      </w:r>
      <w:r w:rsidR="00C348DB">
        <w:t xml:space="preserve"> au transformateur (non, car le courant est continu). Y </w:t>
      </w:r>
      <w:proofErr w:type="spellStart"/>
      <w:r w:rsidR="00C348DB">
        <w:t>a-</w:t>
      </w:r>
      <w:r w:rsidR="00744124">
        <w:t>t-</w:t>
      </w:r>
      <w:r w:rsidR="00C348DB">
        <w:t>il</w:t>
      </w:r>
      <w:proofErr w:type="spellEnd"/>
      <w:r w:rsidR="00C348DB">
        <w:t xml:space="preserve"> une force qui s’ex</w:t>
      </w:r>
      <w:r w:rsidR="00DC364D">
        <w:t>e</w:t>
      </w:r>
      <w:r w:rsidR="00C348DB">
        <w:t>rce sur les bobinages du transformateur (</w:t>
      </w:r>
      <w:r w:rsidR="00604301">
        <w:t xml:space="preserve">oui, </w:t>
      </w:r>
      <w:r w:rsidR="00C348DB">
        <w:t>une force de Laplace radiale dirigée vers l’extérieur).</w:t>
      </w:r>
    </w:p>
    <w:sectPr w:rsidR="00C255C3" w:rsidSect="00C255C3">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7325C"/>
    <w:multiLevelType w:val="hybridMultilevel"/>
    <w:tmpl w:val="71C0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7342DD"/>
    <w:multiLevelType w:val="hybridMultilevel"/>
    <w:tmpl w:val="C71E3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0E174E"/>
    <w:multiLevelType w:val="hybridMultilevel"/>
    <w:tmpl w:val="6202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596B46"/>
    <w:multiLevelType w:val="hybridMultilevel"/>
    <w:tmpl w:val="470C2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5C3"/>
    <w:rsid w:val="00035AE8"/>
    <w:rsid w:val="0008084B"/>
    <w:rsid w:val="00090838"/>
    <w:rsid w:val="000A19E6"/>
    <w:rsid w:val="000A2D8F"/>
    <w:rsid w:val="000D2C56"/>
    <w:rsid w:val="000E52E8"/>
    <w:rsid w:val="000F7530"/>
    <w:rsid w:val="00117239"/>
    <w:rsid w:val="001313F4"/>
    <w:rsid w:val="0013726B"/>
    <w:rsid w:val="00137807"/>
    <w:rsid w:val="001915F9"/>
    <w:rsid w:val="001A425A"/>
    <w:rsid w:val="00262E11"/>
    <w:rsid w:val="00291DA0"/>
    <w:rsid w:val="00360429"/>
    <w:rsid w:val="0036524C"/>
    <w:rsid w:val="003708CE"/>
    <w:rsid w:val="0038253B"/>
    <w:rsid w:val="003B60BF"/>
    <w:rsid w:val="00535827"/>
    <w:rsid w:val="00552B3C"/>
    <w:rsid w:val="005568BE"/>
    <w:rsid w:val="005B3551"/>
    <w:rsid w:val="005B36BD"/>
    <w:rsid w:val="005E7A02"/>
    <w:rsid w:val="005F3CF7"/>
    <w:rsid w:val="00604301"/>
    <w:rsid w:val="00662337"/>
    <w:rsid w:val="006C5757"/>
    <w:rsid w:val="006D0038"/>
    <w:rsid w:val="00702478"/>
    <w:rsid w:val="00744124"/>
    <w:rsid w:val="00746D56"/>
    <w:rsid w:val="00792F38"/>
    <w:rsid w:val="0079714E"/>
    <w:rsid w:val="007A334B"/>
    <w:rsid w:val="00820E4B"/>
    <w:rsid w:val="00877BB5"/>
    <w:rsid w:val="008C16C5"/>
    <w:rsid w:val="008D7E5C"/>
    <w:rsid w:val="00952A95"/>
    <w:rsid w:val="009758A9"/>
    <w:rsid w:val="00987F92"/>
    <w:rsid w:val="009A14B7"/>
    <w:rsid w:val="009B036C"/>
    <w:rsid w:val="00A107E9"/>
    <w:rsid w:val="00A57F62"/>
    <w:rsid w:val="00A71920"/>
    <w:rsid w:val="00AD4611"/>
    <w:rsid w:val="00B1705C"/>
    <w:rsid w:val="00B66877"/>
    <w:rsid w:val="00B853C0"/>
    <w:rsid w:val="00BC0BFA"/>
    <w:rsid w:val="00BC65E1"/>
    <w:rsid w:val="00C255C3"/>
    <w:rsid w:val="00C348DB"/>
    <w:rsid w:val="00C4649F"/>
    <w:rsid w:val="00C84D02"/>
    <w:rsid w:val="00C94264"/>
    <w:rsid w:val="00D00490"/>
    <w:rsid w:val="00D12DE4"/>
    <w:rsid w:val="00D86CA3"/>
    <w:rsid w:val="00DA5518"/>
    <w:rsid w:val="00DC364D"/>
    <w:rsid w:val="00DE39E2"/>
    <w:rsid w:val="00E54937"/>
    <w:rsid w:val="00E95F7E"/>
    <w:rsid w:val="00F13596"/>
    <w:rsid w:val="00F467F1"/>
    <w:rsid w:val="00F64C91"/>
    <w:rsid w:val="00F93420"/>
    <w:rsid w:val="00FC4ACB"/>
    <w:rsid w:val="00FF080F"/>
    <w:rsid w:val="00FF600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B3"/>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4D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B3"/>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4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4186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Monash University</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Laibe</dc:creator>
  <cp:lastModifiedBy>Deronzier Sophie</cp:lastModifiedBy>
  <cp:revision>2</cp:revision>
  <cp:lastPrinted>2018-04-24T09:10:00Z</cp:lastPrinted>
  <dcterms:created xsi:type="dcterms:W3CDTF">2018-04-24T09:11:00Z</dcterms:created>
  <dcterms:modified xsi:type="dcterms:W3CDTF">2018-04-24T09:11:00Z</dcterms:modified>
</cp:coreProperties>
</file>