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E24A0" w14:textId="5CB9099A" w:rsidR="00B15D95" w:rsidRDefault="00B15D95">
      <w:r>
        <w:t>Les courbes E-i peuvent être difficiles à appréhender pour les élèves. Il faut faire bien attention à distinguer l’électrolyse qui en générale a un impact sur les grandeurs macro du type la concentration et les grandeurs. En particulier le fait que lorsque plusieurs espèces redox sont en présence on ait un pallier puis que pour l’espèce suivante le courant s’ajoute n’est pas forcément intuitif, l’élève pourrait imaginer</w:t>
      </w:r>
      <w:r w:rsidR="00A61026">
        <w:t xml:space="preserve"> qu’on revient à i=0 et qu’on aurait consommé toute l’espèce.</w:t>
      </w:r>
    </w:p>
    <w:p w14:paraId="41B2455E" w14:textId="6F1BFA9E" w:rsidR="00A61026" w:rsidRDefault="00A61026"/>
    <w:p w14:paraId="1F6A6694" w14:textId="768763DE" w:rsidR="00A61026" w:rsidRDefault="00A61026">
      <w:r>
        <w:t>Ne jamais oublier de tenir compte de l’influence du pH sur les potentiels dans les tracés des courbes E-i.</w:t>
      </w:r>
    </w:p>
    <w:p w14:paraId="0ADA2079" w14:textId="62EC3395" w:rsidR="00A61026" w:rsidRDefault="00A61026"/>
    <w:p w14:paraId="1A83B7E5" w14:textId="5FEBFBD2" w:rsidR="00F9311F" w:rsidRDefault="00F9311F">
      <w:r>
        <w:t>Il est important de bien différencier la thermodynamique de la cinétique.</w:t>
      </w:r>
    </w:p>
    <w:p w14:paraId="7B287F2D" w14:textId="5BA3E405" w:rsidR="00F9311F" w:rsidRDefault="00F9311F"/>
    <w:p w14:paraId="56032E44" w14:textId="354EC3BC" w:rsidR="00F9311F" w:rsidRDefault="00F9311F">
      <w:r>
        <w:t>Attention à l’inverse des domaines de stabilité acides bases qui sont immuables à une température donnée, on doit toujours préciser une concentration de travail car la plupart du temps le potentiel associé à la frontière en dépend. Ça peut représenter une difficulté pour les élèves, il faut donc bien le leur faire remarquer.</w:t>
      </w:r>
    </w:p>
    <w:p w14:paraId="32B78146" w14:textId="77777777" w:rsidR="00A61026" w:rsidRDefault="00A61026"/>
    <w:p w14:paraId="08C78D8A" w14:textId="29B7DFD6" w:rsidR="00B15D95" w:rsidRDefault="00B15D95">
      <w:r>
        <w:t xml:space="preserve">Tout ce qui est pole + pole – aussi est source de confusion. En particulier pour une pile on cherche le pôle plus et moins de la pile, alors que dans le cas de l’électrolyse on cherche le pôle plus et le pôle moins du générateur. </w:t>
      </w:r>
    </w:p>
    <w:p w14:paraId="0E12D4BC" w14:textId="0E53CA10" w:rsidR="00F9311F" w:rsidRDefault="00F9311F"/>
    <w:p w14:paraId="3F7B6EB3" w14:textId="6F6C801C" w:rsidR="00925852" w:rsidRDefault="00925852">
      <w:r>
        <w:t>Les demi-équations redox utilisé dans la formule de Nernst sont toujours équilibrées à pH 0. En effet c’est l’état standard de référence choisi pour exprimer le potentiel.</w:t>
      </w:r>
    </w:p>
    <w:p w14:paraId="19AF26B4" w14:textId="5BDF07FA" w:rsidR="00925852" w:rsidRDefault="00925852"/>
    <w:p w14:paraId="1641F2BD" w14:textId="0CE9E3DA" w:rsidR="0020280E" w:rsidRDefault="002D669E">
      <w:r>
        <w:t>Pour les élèves insister sur le fait que la vitesse d’oxydation est proportionnelle à la concentration en réducteur et pas en oxydant.</w:t>
      </w:r>
    </w:p>
    <w:p w14:paraId="03D6CB09" w14:textId="77777777" w:rsidR="002D669E" w:rsidRDefault="002D669E"/>
    <w:p w14:paraId="2A1C2C96" w14:textId="1E60A8C4" w:rsidR="00F9311F" w:rsidRDefault="00F9311F"/>
    <w:sectPr w:rsidR="00F931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88"/>
    <w:rsid w:val="0020280E"/>
    <w:rsid w:val="002D669E"/>
    <w:rsid w:val="004F2147"/>
    <w:rsid w:val="00661188"/>
    <w:rsid w:val="00925852"/>
    <w:rsid w:val="00A11D42"/>
    <w:rsid w:val="00A61026"/>
    <w:rsid w:val="00B15D95"/>
    <w:rsid w:val="00BD30F9"/>
    <w:rsid w:val="00F931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9C320"/>
  <w15:chartTrackingRefBased/>
  <w15:docId w15:val="{3357AE1C-CD0E-4B54-A8AB-1073A3B2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236</Words>
  <Characters>1303</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4</cp:revision>
  <dcterms:created xsi:type="dcterms:W3CDTF">2021-04-12T19:13:00Z</dcterms:created>
  <dcterms:modified xsi:type="dcterms:W3CDTF">2021-04-14T08:38:00Z</dcterms:modified>
</cp:coreProperties>
</file>