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34F33" w14:textId="27E70509" w:rsidR="004F2147" w:rsidRDefault="00415CF1">
      <w:r>
        <w:t>L’un des enjeux du thème et de déconstruire cette vision par cœur de la chimie et y montrer davantage une forme de raisonnement basé sur la nucléophilie-</w:t>
      </w:r>
      <w:proofErr w:type="spellStart"/>
      <w:r>
        <w:t>électrophilie</w:t>
      </w:r>
      <w:proofErr w:type="spellEnd"/>
      <w:r>
        <w:t xml:space="preserve">, l’étude des </w:t>
      </w:r>
      <w:proofErr w:type="spellStart"/>
      <w:r>
        <w:t>pka</w:t>
      </w:r>
      <w:proofErr w:type="spellEnd"/>
      <w:r>
        <w:t>…</w:t>
      </w:r>
    </w:p>
    <w:p w14:paraId="64B8F44C" w14:textId="2680F322" w:rsidR="00415CF1" w:rsidRDefault="00415CF1"/>
    <w:p w14:paraId="3BFC2BEE" w14:textId="2CC69E9C" w:rsidR="00415CF1" w:rsidRDefault="00415CF1">
      <w:r>
        <w:t xml:space="preserve">L’une des difficultés pour l’enseignant reste de proposer un plan qui ne soit pas une succession de réaction présentées les unes à la suite des autres. On pourra tenter de ramener du quantitatif, par exemple sur les formations de cycles, avec des données thermodynamiques de tension de cycle… Des études de réactivité avec </w:t>
      </w:r>
      <w:proofErr w:type="spellStart"/>
      <w:r>
        <w:t>Klopman</w:t>
      </w:r>
      <w:proofErr w:type="spellEnd"/>
      <w:r>
        <w:t>-Salem, du postulat de Hammond…</w:t>
      </w:r>
    </w:p>
    <w:p w14:paraId="75AA489D" w14:textId="77777777" w:rsidR="00415CF1" w:rsidRDefault="00415CF1"/>
    <w:sectPr w:rsidR="00415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62"/>
    <w:rsid w:val="00415CF1"/>
    <w:rsid w:val="004F2147"/>
    <w:rsid w:val="00CE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7D98C6"/>
  <w15:chartTrackingRefBased/>
  <w15:docId w15:val="{83AB6FEE-9A83-49B8-AC57-8873CF05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465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2</cp:revision>
  <dcterms:created xsi:type="dcterms:W3CDTF">2021-04-17T14:15:00Z</dcterms:created>
  <dcterms:modified xsi:type="dcterms:W3CDTF">2021-04-17T14:21:00Z</dcterms:modified>
</cp:coreProperties>
</file>